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ED0" w:rsidRDefault="00676342">
      <w:pPr>
        <w:suppressAutoHyphens/>
        <w:spacing w:after="192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</w:t>
      </w:r>
    </w:p>
    <w:p w:rsidR="00FF1ED0" w:rsidRDefault="00676342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ТЕХНИЧЕСКОЕ ЗАДАНИЕ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</w:t>
      </w:r>
    </w:p>
    <w:p w:rsidR="00FF1ED0" w:rsidRDefault="00676342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на открытый запрос предложений по выбору исполнителя работ</w:t>
      </w:r>
    </w:p>
    <w:p w:rsidR="00FF1ED0" w:rsidRDefault="0067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Оснащение ГА-1,2,3,4 Нижне-Свирской ГЭС (ГЭС-9) системами контроля</w:t>
      </w:r>
    </w:p>
    <w:p w:rsidR="00FF1ED0" w:rsidRDefault="0067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биения вала                                                                                                                                                   Каскад Ладожских ГЭС</w:t>
      </w:r>
    </w:p>
    <w:p w:rsidR="00FF1ED0" w:rsidRDefault="0067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филиала «Невский» ОАО «ТГК-1»</w:t>
      </w:r>
    </w:p>
    <w:p w:rsidR="00FF1ED0" w:rsidRDefault="00676342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(номер закупки по ГКПЗ 1400/4.22-2615)</w:t>
      </w:r>
    </w:p>
    <w:p w:rsidR="00FF1ED0" w:rsidRDefault="00FF1ED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2268"/>
      </w:tblGrid>
      <w:tr w:rsidR="00FF1ED0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uppressAutoHyphens/>
              <w:spacing w:after="192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Pr="008034AB" w:rsidRDefault="008034AB">
            <w:pPr>
              <w:suppressAutoHyphens/>
              <w:spacing w:after="192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26.30.13, 33.20, 71.12.12</w:t>
            </w:r>
          </w:p>
        </w:tc>
      </w:tr>
      <w:tr w:rsidR="00FF1ED0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uppressAutoHyphens/>
              <w:spacing w:after="192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8034AB">
            <w:pPr>
              <w:suppressAutoHyphens/>
              <w:spacing w:after="192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26.30.11.130, 71.12.19</w:t>
            </w:r>
          </w:p>
        </w:tc>
      </w:tr>
    </w:tbl>
    <w:p w:rsidR="00FF1ED0" w:rsidRDefault="00FF1ED0">
      <w:pPr>
        <w:suppressAutoHyphens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Общие требования.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1.1. Требования к месту выполнения работ: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п. Свирьстрой Лодейнопольского района, Нижне-Свирская ГЭС(ГЭС-9) 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Ответственные за составление технического задания: </w:t>
      </w:r>
    </w:p>
    <w:p w:rsidR="00FF1ED0" w:rsidRDefault="006763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Нижне-Свирской ГЭС(ГЭС-19) Никифоров Алексей Капитонович, </w:t>
      </w:r>
      <w:r>
        <w:rPr>
          <w:rFonts w:ascii="Times New Roman" w:eastAsia="Times New Roman" w:hAnsi="Times New Roman" w:cs="Times New Roman"/>
          <w:sz w:val="24"/>
        </w:rPr>
        <w:br/>
        <w:t xml:space="preserve">тел.: 09-373, моб. тел.: +7 (921) 869-87-57, E-mail: Nikiforov.AK@tgc1.ru   </w:t>
      </w:r>
    </w:p>
    <w:p w:rsidR="00FF1ED0" w:rsidRDefault="006763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Ведущий инженер ПТО Филичева Татьяна Александровна, тел.12-372, моб. тел. (921)946-6410, e-mail: Filicheva.TA@tgc1.ru</w:t>
      </w:r>
    </w:p>
    <w:p w:rsidR="00FF1ED0" w:rsidRPr="00DD1B6D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ЭТЛ Смирнов Игорь Валерьевич, моб. тел. </w:t>
      </w:r>
      <w:r w:rsidRPr="00DD1B6D">
        <w:rPr>
          <w:rFonts w:ascii="Times New Roman" w:eastAsia="Times New Roman" w:hAnsi="Times New Roman" w:cs="Times New Roman"/>
          <w:sz w:val="24"/>
          <w:lang w:val="en-US"/>
        </w:rPr>
        <w:t xml:space="preserve">(921)330-23-92, </w:t>
      </w:r>
    </w:p>
    <w:p w:rsidR="00FF1ED0" w:rsidRPr="00676342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676342">
        <w:rPr>
          <w:rFonts w:ascii="Times New Roman" w:eastAsia="Times New Roman" w:hAnsi="Times New Roman" w:cs="Times New Roman"/>
          <w:sz w:val="24"/>
          <w:lang w:val="en-US"/>
        </w:rPr>
        <w:t xml:space="preserve">E-mail: </w:t>
      </w:r>
      <w:hyperlink r:id="rId5">
        <w:r w:rsidRPr="00676342">
          <w:rPr>
            <w:rFonts w:ascii="Times New Roman" w:eastAsia="Times New Roman" w:hAnsi="Times New Roman" w:cs="Times New Roman"/>
            <w:sz w:val="24"/>
            <w:u w:val="single"/>
            <w:lang w:val="en-US"/>
          </w:rPr>
          <w:t>Smirnov.IV@tgc1.ru</w:t>
        </w:r>
      </w:hyperlink>
      <w:r w:rsidRPr="00676342">
        <w:rPr>
          <w:rFonts w:ascii="Times New Roman" w:eastAsia="Times New Roman" w:hAnsi="Times New Roman" w:cs="Times New Roman"/>
          <w:b/>
          <w:sz w:val="24"/>
          <w:u w:val="single"/>
          <w:lang w:val="en-US"/>
        </w:rPr>
        <w:t xml:space="preserve"> </w:t>
      </w:r>
    </w:p>
    <w:p w:rsidR="00F449AA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1.2. Период выполнения работ: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Начало: май 2016 г.      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Окончание: декабрь 2017 г.     </w:t>
      </w:r>
    </w:p>
    <w:p w:rsidR="00FF1ED0" w:rsidRDefault="006763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Стоимость закупки</w:t>
      </w:r>
      <w:r>
        <w:rPr>
          <w:rFonts w:ascii="Times New Roman" w:eastAsia="Times New Roman" w:hAnsi="Times New Roman" w:cs="Times New Roman"/>
          <w:sz w:val="24"/>
        </w:rPr>
        <w:t xml:space="preserve"> 7500 тыс. руб. без учета НДС, </w:t>
      </w:r>
    </w:p>
    <w:p w:rsidR="00FF1ED0" w:rsidRDefault="006763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том числе: </w:t>
      </w:r>
    </w:p>
    <w:p w:rsidR="00FF1ED0" w:rsidRDefault="00676342">
      <w:pPr>
        <w:numPr>
          <w:ilvl w:val="0"/>
          <w:numId w:val="1"/>
        </w:numPr>
        <w:tabs>
          <w:tab w:val="left" w:pos="426"/>
          <w:tab w:val="decimal" w:pos="6237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стоимость проектных работ (ПР) – 600 тыс. руб. без учёта НДС;</w:t>
      </w:r>
    </w:p>
    <w:p w:rsidR="00FF1ED0" w:rsidRDefault="00676342">
      <w:pPr>
        <w:numPr>
          <w:ilvl w:val="0"/>
          <w:numId w:val="1"/>
        </w:numPr>
        <w:tabs>
          <w:tab w:val="left" w:pos="426"/>
          <w:tab w:val="decimal" w:pos="6237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стоимость строительно-монтажных работ (СМР) и пусконаладочных работ (ПНР) </w:t>
      </w:r>
      <w:proofErr w:type="gramStart"/>
      <w:r>
        <w:rPr>
          <w:rFonts w:ascii="Times New Roman" w:eastAsia="Times New Roman" w:hAnsi="Times New Roman" w:cs="Times New Roman"/>
          <w:sz w:val="24"/>
        </w:rPr>
        <w:t>–  2300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тыс. руб. без учёта НДС;</w:t>
      </w:r>
    </w:p>
    <w:p w:rsidR="00FF1ED0" w:rsidRDefault="00676342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стоимость поставляемого оборудования, программного обеспечения и материалов – 4600 тыс. руб. без учёта НДС;</w:t>
      </w:r>
    </w:p>
    <w:p w:rsidR="00FF1ED0" w:rsidRDefault="00676342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Стоимость оборудования, программного обеспечения, материалов, СМР и ПНР может быть уточнена по результатам выполненного проекта.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 </w:t>
      </w:r>
    </w:p>
    <w:p w:rsidR="00FF1ED0" w:rsidRDefault="00DD1B6D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1-й квартал 2016 г.-       0</w:t>
      </w:r>
      <w:r w:rsidR="00676342">
        <w:rPr>
          <w:rFonts w:ascii="Times New Roman" w:eastAsia="Times New Roman" w:hAnsi="Times New Roman" w:cs="Times New Roman"/>
          <w:sz w:val="24"/>
        </w:rPr>
        <w:t xml:space="preserve"> тыс. руб.;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2-й квартал 2016 г.-  6</w:t>
      </w:r>
      <w:r w:rsidR="00676342">
        <w:rPr>
          <w:rFonts w:ascii="Times New Roman" w:eastAsia="Times New Roman" w:hAnsi="Times New Roman" w:cs="Times New Roman"/>
          <w:sz w:val="24"/>
        </w:rPr>
        <w:t>00 тыс. руб. без учета НДС;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3-й квартал 2016 г.-1300 тыс. руб. без учета НДС;</w:t>
      </w:r>
    </w:p>
    <w:p w:rsidR="00FF1ED0" w:rsidRDefault="00DD1B6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4-й квартал 2016 г.-26</w:t>
      </w:r>
      <w:r w:rsidR="00676342">
        <w:rPr>
          <w:rFonts w:ascii="Times New Roman" w:eastAsia="Times New Roman" w:hAnsi="Times New Roman" w:cs="Times New Roman"/>
          <w:sz w:val="24"/>
        </w:rPr>
        <w:t>00 тыс. руб. без учета НДС;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1-й квартал 2017 г.-1000 тыс. руб. без учета НДС;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2-й квартал 2017 г.-1000 тыс. руб.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без учета НДС;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3-й квартал 2017 г.-1000 тыс. руб.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без учета НДС;</w:t>
      </w:r>
    </w:p>
    <w:p w:rsidR="00F449AA" w:rsidRDefault="00F449A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>
      <w:pPr>
        <w:tabs>
          <w:tab w:val="left" w:pos="993"/>
        </w:tabs>
        <w:spacing w:after="192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Требования к сметно-договорной документации.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Стоимость работ определяется: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2.1. сметой на ПР,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«ТГК-1"».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2.2. укрупнённым или сметным расчётом цены предмета договора в части стоимости поставляемого оборудования, программного обеспечения, материалов, строительно-монтажных работ (СМР), пусконаладочных работ (ПНР). Приложение сметы на ПР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2.3. Окончательная стоимость оборудования, программного обеспечения, материалов,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2.4.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FF1ED0" w:rsidRDefault="00FF1ED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>
      <w:pPr>
        <w:suppressAutoHyphens/>
        <w:spacing w:after="0" w:line="276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3.Требования к выполнению работ.</w:t>
      </w:r>
    </w:p>
    <w:p w:rsidR="00FF1ED0" w:rsidRDefault="00676342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3.1. Цель работы:</w:t>
      </w:r>
    </w:p>
    <w:p w:rsidR="00F449AA" w:rsidRDefault="00F449AA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676342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3.1.1. Повышение надежности работы оборудования путем осуществления оперативного контроля о его состоянии;</w:t>
      </w:r>
    </w:p>
    <w:p w:rsidR="00FF1ED0" w:rsidRDefault="00676342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3.1.2. Повышение оперативности управления и принятие обоснованных решений оперативным персоналом за счет предоставления текущей информации о ходе технологического процесса.</w:t>
      </w:r>
    </w:p>
    <w:p w:rsidR="00FF1ED0" w:rsidRDefault="00676342">
      <w:pPr>
        <w:suppressAutoHyphens/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3.2. Описание и основные технические характеристики объекта реконструкции </w:t>
      </w:r>
      <w:r>
        <w:rPr>
          <w:rFonts w:ascii="Times New Roman" w:eastAsia="Times New Roman" w:hAnsi="Times New Roman" w:cs="Times New Roman"/>
          <w:b/>
          <w:sz w:val="24"/>
        </w:rPr>
        <w:br/>
        <w:t>(ГА-1,2,3,4):</w:t>
      </w:r>
    </w:p>
    <w:p w:rsidR="00E33A0A" w:rsidRDefault="00E33A0A">
      <w:pPr>
        <w:suppressAutoHyphens/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3.2.1. Характеристика гидротурбин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F449AA" w:rsidRDefault="00F449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2"/>
        <w:gridCol w:w="1769"/>
        <w:gridCol w:w="2163"/>
        <w:gridCol w:w="963"/>
        <w:gridCol w:w="2386"/>
        <w:gridCol w:w="1300"/>
      </w:tblGrid>
      <w:tr w:rsidR="00FF1ED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Ст.  номер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before="120" w:after="0" w:line="240" w:lineRule="auto"/>
              <w:ind w:left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Установленная мощность, МВт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before="120" w:after="0" w:line="240" w:lineRule="auto"/>
              <w:ind w:left="5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Тип гидротурбины и завод изготовитель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 ввода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 технического освидетельствования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 окончания срока службы</w:t>
            </w:r>
          </w:p>
        </w:tc>
      </w:tr>
      <w:tr w:rsidR="00FF1ED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№1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27,5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ПЛ20/811 – В - 742, ЛМЗ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28.01.2010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2037</w:t>
            </w:r>
          </w:p>
        </w:tc>
      </w:tr>
      <w:tr w:rsidR="00FF1ED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№2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27,5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ПЛ20/811 – В - 742, ЛМЗ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13.09.2010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2043</w:t>
            </w:r>
          </w:p>
        </w:tc>
      </w:tr>
      <w:tr w:rsidR="00FF1ED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№3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ПЛ90-В-742, ЛМЗ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1934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09.07.2010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1977</w:t>
            </w:r>
          </w:p>
        </w:tc>
      </w:tr>
      <w:tr w:rsidR="00FF1ED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№4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  <w:p w:rsidR="00FF1ED0" w:rsidRDefault="0067634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(ограничение</w:t>
            </w:r>
          </w:p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 16)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ПЛ90-В-742, ЛМЗ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1934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09.02.2010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1ED0" w:rsidRDefault="00676342">
            <w:pPr>
              <w:spacing w:before="120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1977</w:t>
            </w:r>
          </w:p>
        </w:tc>
      </w:tr>
    </w:tbl>
    <w:p w:rsidR="00FF1ED0" w:rsidRDefault="00FF1ED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3.2.2. Общая характеристика.</w:t>
      </w:r>
    </w:p>
    <w:p w:rsidR="00F449AA" w:rsidRDefault="00F44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Тип-ПЛ 20/811–В–742, поворотно-лопастная, модель ПЛ-20, вертикальная, с бетонной спиральной камерой таврового сечения и диаметром РК 7420 мм. Максимальная мощность 27500 кВт (при напоре нетто 10,5 м) </w:t>
      </w: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Реконструкция Г-1 в 1997 и Г-2 2003 г. с повышением максимальной мощности до 27500 кВт при расчетном напоре нетто 10,5 м.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Тип ПЛ90-В-742, поворотно-лопастная, модель К-90, вертикальная, с бетонной спиральной камерой таврового сечения и диаметром РК 7420 мм. Максимальная мощность Г-3 22000 кВт при расчетном напоре 10,5 м (ограничение по мощности согласно указанию АО «Ленэнерго» за №21 от 06.07.94 г. №34-НД по техническим причинам.). Максимальная мощность Г-4   16000 кВт при расчетном напоре 10,5 м (ограничение по мощности утверждено ТГК-1 по камере рабочего колеса).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676342">
        <w:rPr>
          <w:rFonts w:ascii="Times New Roman" w:eastAsia="Times New Roman" w:hAnsi="Times New Roman" w:cs="Times New Roman"/>
          <w:sz w:val="24"/>
        </w:rPr>
        <w:t xml:space="preserve">Расход воды при расчетном напоре и мощности </w:t>
      </w:r>
      <w:r>
        <w:rPr>
          <w:rFonts w:ascii="Times New Roman" w:eastAsia="Times New Roman" w:hAnsi="Times New Roman" w:cs="Times New Roman"/>
          <w:sz w:val="24"/>
        </w:rPr>
        <w:t xml:space="preserve">27500 кВт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</w:t>
      </w:r>
      <w:r w:rsidR="00676342">
        <w:rPr>
          <w:rFonts w:ascii="Times New Roman" w:eastAsia="Times New Roman" w:hAnsi="Times New Roman" w:cs="Times New Roman"/>
          <w:sz w:val="24"/>
        </w:rPr>
        <w:t>294 м</w:t>
      </w:r>
      <w:r w:rsidR="00676342">
        <w:rPr>
          <w:rFonts w:ascii="Times New Roman" w:eastAsia="Times New Roman" w:hAnsi="Times New Roman" w:cs="Times New Roman"/>
          <w:sz w:val="24"/>
          <w:vertAlign w:val="superscript"/>
        </w:rPr>
        <w:t>3</w:t>
      </w:r>
      <w:r w:rsidR="00676342">
        <w:rPr>
          <w:rFonts w:ascii="Times New Roman" w:eastAsia="Times New Roman" w:hAnsi="Times New Roman" w:cs="Times New Roman"/>
          <w:sz w:val="24"/>
        </w:rPr>
        <w:t>/сек.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Номинальное число обо</w:t>
      </w:r>
      <w:r>
        <w:rPr>
          <w:rFonts w:ascii="Times New Roman" w:eastAsia="Times New Roman" w:hAnsi="Times New Roman" w:cs="Times New Roman"/>
          <w:sz w:val="24"/>
        </w:rPr>
        <w:t>ротов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</w:t>
      </w:r>
      <w:r w:rsidR="00676342">
        <w:rPr>
          <w:rFonts w:ascii="Times New Roman" w:eastAsia="Times New Roman" w:hAnsi="Times New Roman" w:cs="Times New Roman"/>
          <w:sz w:val="24"/>
        </w:rPr>
        <w:t>75 об/мин.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Направление вращения (см. со стороны генератора) по часовой стрелке.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Максимальное осевое давление на подпятник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     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1300 т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Максимальная допустимая высота всасывания</w:t>
      </w:r>
      <w:r>
        <w:rPr>
          <w:rFonts w:ascii="Times New Roman" w:eastAsia="Times New Roman" w:hAnsi="Times New Roman" w:cs="Times New Roman"/>
          <w:sz w:val="24"/>
        </w:rPr>
        <w:t xml:space="preserve"> при расчетном напоре (НБ 11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м)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+2,90 </w:t>
      </w:r>
      <w:r w:rsidR="00676342">
        <w:rPr>
          <w:rFonts w:ascii="Times New Roman" w:eastAsia="Times New Roman" w:hAnsi="Times New Roman" w:cs="Times New Roman"/>
          <w:sz w:val="24"/>
        </w:rPr>
        <w:t xml:space="preserve"> м 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Максимальный КПД при нагрузке 27500 кВт и напоре 12 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</w:t>
      </w:r>
      <w:r w:rsidR="00676342">
        <w:rPr>
          <w:rFonts w:ascii="Times New Roman" w:eastAsia="Times New Roman" w:hAnsi="Times New Roman" w:cs="Times New Roman"/>
          <w:sz w:val="24"/>
        </w:rPr>
        <w:t>93,6%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Общий вес турбины без закладных частей и масла</w:t>
      </w:r>
      <w:r w:rsidR="00676342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660 т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3.2.3. Рабочее колесо турбины.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Диаметр рабочего колеса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7,42 м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Число лопастей 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</w:t>
      </w:r>
      <w:r w:rsidR="00676342">
        <w:rPr>
          <w:rFonts w:ascii="Times New Roman" w:eastAsia="Times New Roman" w:hAnsi="Times New Roman" w:cs="Times New Roman"/>
          <w:sz w:val="24"/>
        </w:rPr>
        <w:t>4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676342">
        <w:rPr>
          <w:rFonts w:ascii="Times New Roman" w:eastAsia="Times New Roman" w:hAnsi="Times New Roman" w:cs="Times New Roman"/>
          <w:sz w:val="24"/>
        </w:rPr>
        <w:t>Диаметр цилиндрической части втулк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</w:t>
      </w:r>
      <w:r w:rsidR="00676342">
        <w:rPr>
          <w:rFonts w:ascii="Times New Roman" w:eastAsia="Times New Roman" w:hAnsi="Times New Roman" w:cs="Times New Roman"/>
          <w:sz w:val="24"/>
        </w:rPr>
        <w:t>3300 мм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Вес рабочего к</w:t>
      </w:r>
      <w:r>
        <w:rPr>
          <w:rFonts w:ascii="Times New Roman" w:eastAsia="Times New Roman" w:hAnsi="Times New Roman" w:cs="Times New Roman"/>
          <w:sz w:val="24"/>
        </w:rPr>
        <w:t>олеса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</w:t>
      </w:r>
      <w:r w:rsidR="00676342">
        <w:rPr>
          <w:rFonts w:ascii="Times New Roman" w:eastAsia="Times New Roman" w:hAnsi="Times New Roman" w:cs="Times New Roman"/>
          <w:sz w:val="24"/>
        </w:rPr>
        <w:t>150 т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3.2.4. Вал турбины.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Диаметр</w:t>
      </w:r>
      <w:r>
        <w:rPr>
          <w:rFonts w:ascii="Times New Roman" w:eastAsia="Times New Roman" w:hAnsi="Times New Roman" w:cs="Times New Roman"/>
          <w:sz w:val="24"/>
        </w:rPr>
        <w:t xml:space="preserve"> вала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900/950 мм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Диаметр вала по турбинному по</w:t>
      </w:r>
      <w:r>
        <w:rPr>
          <w:rFonts w:ascii="Times New Roman" w:eastAsia="Times New Roman" w:hAnsi="Times New Roman" w:cs="Times New Roman"/>
          <w:sz w:val="24"/>
        </w:rPr>
        <w:t>дшипнику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</w:t>
      </w:r>
      <w:r w:rsidR="00676342">
        <w:rPr>
          <w:rFonts w:ascii="Times New Roman" w:eastAsia="Times New Roman" w:hAnsi="Times New Roman" w:cs="Times New Roman"/>
          <w:sz w:val="24"/>
        </w:rPr>
        <w:t>900/950 мм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676342">
        <w:rPr>
          <w:rFonts w:ascii="Times New Roman" w:eastAsia="Times New Roman" w:hAnsi="Times New Roman" w:cs="Times New Roman"/>
          <w:sz w:val="24"/>
        </w:rPr>
        <w:t xml:space="preserve"> Диаметр внутренний по о</w:t>
      </w:r>
      <w:r>
        <w:rPr>
          <w:rFonts w:ascii="Times New Roman" w:eastAsia="Times New Roman" w:hAnsi="Times New Roman" w:cs="Times New Roman"/>
          <w:sz w:val="24"/>
        </w:rPr>
        <w:t>тверстию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670/350 мм</w:t>
      </w:r>
    </w:p>
    <w:p w:rsidR="00FF1ED0" w:rsidRDefault="00DD1B6D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Облицовка вала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  <w:t xml:space="preserve">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 цельнокованый, сталь 20ГС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3.2.5.  Направляющий турбинный подшипник Г-1,2.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Вкладыши самоустанавливающиеся баббитовые сегмент</w:t>
      </w:r>
      <w:r>
        <w:rPr>
          <w:rFonts w:ascii="Times New Roman" w:eastAsia="Times New Roman" w:hAnsi="Times New Roman" w:cs="Times New Roman"/>
          <w:sz w:val="24"/>
        </w:rPr>
        <w:t>ы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 8 шт.</w:t>
      </w: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Смазочная жидкость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 циркуляция масла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3.2.6. Направляющий турбинный подшипник Г-3,4.</w:t>
      </w: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Вкладыши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скольжения с баббитовой заливкой 2 шт.</w:t>
      </w: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Смазочная жидкость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циркуляция масла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3.2.7. Направляющий аппарат.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Количест</w:t>
      </w:r>
      <w:r>
        <w:rPr>
          <w:rFonts w:ascii="Times New Roman" w:eastAsia="Times New Roman" w:hAnsi="Times New Roman" w:cs="Times New Roman"/>
          <w:sz w:val="24"/>
        </w:rPr>
        <w:t>во лопаток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  32 шт.</w:t>
      </w: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Диаметр по</w:t>
      </w:r>
      <w:r>
        <w:rPr>
          <w:rFonts w:ascii="Times New Roman" w:eastAsia="Times New Roman" w:hAnsi="Times New Roman" w:cs="Times New Roman"/>
          <w:sz w:val="24"/>
        </w:rPr>
        <w:t xml:space="preserve"> осям цапф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</w:t>
      </w:r>
      <w:r w:rsidR="00676342">
        <w:rPr>
          <w:rFonts w:ascii="Times New Roman" w:eastAsia="Times New Roman" w:hAnsi="Times New Roman" w:cs="Times New Roman"/>
          <w:sz w:val="24"/>
        </w:rPr>
        <w:t>8820 мм</w:t>
      </w: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Высота направляющего аппарата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3080 мм</w:t>
      </w: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Максимальное открытие между сосед</w:t>
      </w:r>
      <w:r>
        <w:rPr>
          <w:rFonts w:ascii="Times New Roman" w:eastAsia="Times New Roman" w:hAnsi="Times New Roman" w:cs="Times New Roman"/>
          <w:sz w:val="24"/>
        </w:rPr>
        <w:t>ними лопатками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620 мм</w:t>
      </w: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Подшипники цапф антифрикционный стекло- эпоксидный материал ТУ 0373.002 (на основе фторопласта 4)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A5BEB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3.2.8. Регулятор скорости.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A5BEB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Тип ЭГРК-200-6 электрогидравлический регулятор с комбинатором</w:t>
      </w:r>
    </w:p>
    <w:p w:rsidR="00FF1ED0" w:rsidRPr="00AA5BEB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676342">
        <w:rPr>
          <w:rFonts w:ascii="Times New Roman" w:eastAsia="Times New Roman" w:hAnsi="Times New Roman" w:cs="Times New Roman"/>
          <w:sz w:val="24"/>
        </w:rPr>
        <w:t>Диаметр главного золотника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</w:t>
      </w:r>
      <w:r w:rsidR="00676342">
        <w:rPr>
          <w:rFonts w:ascii="Times New Roman" w:eastAsia="Times New Roman" w:hAnsi="Times New Roman" w:cs="Times New Roman"/>
          <w:sz w:val="24"/>
        </w:rPr>
        <w:t>200 мм</w:t>
      </w:r>
    </w:p>
    <w:p w:rsidR="00FF1ED0" w:rsidRDefault="00AA5BEB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 Диаметр напорного и сливного трубопроводо</w:t>
      </w: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</w:t>
      </w:r>
      <w:r w:rsidR="00676342">
        <w:rPr>
          <w:rFonts w:ascii="Times New Roman" w:eastAsia="Times New Roman" w:hAnsi="Times New Roman" w:cs="Times New Roman"/>
          <w:sz w:val="24"/>
        </w:rPr>
        <w:t>200 мм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3.2.9.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Механическая часть генератора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СВ – 902/160 – 80</w:t>
      </w:r>
    </w:p>
    <w:p w:rsidR="00FF1ED0" w:rsidRDefault="00FF1ED0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3.2.9.1. Верхний генераторный подшипник.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703854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Конструктивное исполнение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 w:rsidR="00676342">
        <w:rPr>
          <w:rFonts w:ascii="Times New Roman" w:eastAsia="Times New Roman" w:hAnsi="Times New Roman" w:cs="Times New Roman"/>
          <w:sz w:val="24"/>
        </w:rPr>
        <w:t>сегмент</w:t>
      </w:r>
      <w:r>
        <w:rPr>
          <w:rFonts w:ascii="Times New Roman" w:eastAsia="Times New Roman" w:hAnsi="Times New Roman" w:cs="Times New Roman"/>
          <w:sz w:val="24"/>
        </w:rPr>
        <w:t xml:space="preserve"> -</w:t>
      </w:r>
      <w:r w:rsidR="00676342">
        <w:rPr>
          <w:rFonts w:ascii="Times New Roman" w:eastAsia="Times New Roman" w:hAnsi="Times New Roman" w:cs="Times New Roman"/>
          <w:sz w:val="24"/>
        </w:rPr>
        <w:t xml:space="preserve"> Число сегментов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2 </w:t>
      </w:r>
      <w:r w:rsidR="00676342">
        <w:rPr>
          <w:rFonts w:ascii="Times New Roman" w:eastAsia="Times New Roman" w:hAnsi="Times New Roman" w:cs="Times New Roman"/>
          <w:sz w:val="24"/>
        </w:rPr>
        <w:t>шт.</w:t>
      </w:r>
    </w:p>
    <w:p w:rsidR="00FF1ED0" w:rsidRDefault="00703854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Марка антифрикционного материала с</w:t>
      </w:r>
      <w:r>
        <w:rPr>
          <w:rFonts w:ascii="Times New Roman" w:eastAsia="Times New Roman" w:hAnsi="Times New Roman" w:cs="Times New Roman"/>
          <w:sz w:val="24"/>
        </w:rPr>
        <w:t>егментов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</w:t>
      </w:r>
      <w:r w:rsidR="00676342">
        <w:rPr>
          <w:rFonts w:ascii="Times New Roman" w:eastAsia="Times New Roman" w:hAnsi="Times New Roman" w:cs="Times New Roman"/>
          <w:sz w:val="24"/>
        </w:rPr>
        <w:t>баббит Б83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3.2.9.2. Нижний и верхний генераторные подшипники.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703854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Конструктивное </w:t>
      </w:r>
      <w:r>
        <w:rPr>
          <w:rFonts w:ascii="Times New Roman" w:eastAsia="Times New Roman" w:hAnsi="Times New Roman" w:cs="Times New Roman"/>
          <w:sz w:val="24"/>
        </w:rPr>
        <w:t>исполнение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</w:t>
      </w:r>
      <w:r w:rsidR="00676342">
        <w:rPr>
          <w:rFonts w:ascii="Times New Roman" w:eastAsia="Times New Roman" w:hAnsi="Times New Roman" w:cs="Times New Roman"/>
          <w:sz w:val="24"/>
        </w:rPr>
        <w:t>сегмент</w:t>
      </w:r>
    </w:p>
    <w:p w:rsidR="00FF1ED0" w:rsidRDefault="00703854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Число сегментов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76342">
        <w:rPr>
          <w:rFonts w:ascii="Times New Roman" w:eastAsia="Times New Roman" w:hAnsi="Times New Roman" w:cs="Times New Roman"/>
          <w:sz w:val="24"/>
        </w:rPr>
        <w:t xml:space="preserve"> 2 шт.</w:t>
      </w:r>
    </w:p>
    <w:p w:rsidR="00FF1ED0" w:rsidRDefault="00703854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Марка антифрикционного материала с</w:t>
      </w:r>
      <w:r>
        <w:rPr>
          <w:rFonts w:ascii="Times New Roman" w:eastAsia="Times New Roman" w:hAnsi="Times New Roman" w:cs="Times New Roman"/>
          <w:sz w:val="24"/>
        </w:rPr>
        <w:t>егментов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</w:t>
      </w:r>
      <w:r w:rsidR="00676342">
        <w:rPr>
          <w:rFonts w:ascii="Times New Roman" w:eastAsia="Times New Roman" w:hAnsi="Times New Roman" w:cs="Times New Roman"/>
          <w:sz w:val="24"/>
        </w:rPr>
        <w:t>баббит Б83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3.2.9.3. Подпятник.</w:t>
      </w:r>
    </w:p>
    <w:p w:rsidR="00F449AA" w:rsidRDefault="00F449AA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703854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Конструктивное исп</w:t>
      </w:r>
      <w:r>
        <w:rPr>
          <w:rFonts w:ascii="Times New Roman" w:eastAsia="Times New Roman" w:hAnsi="Times New Roman" w:cs="Times New Roman"/>
          <w:sz w:val="24"/>
        </w:rPr>
        <w:t>олнение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</w:t>
      </w:r>
      <w:r w:rsidR="00676342">
        <w:rPr>
          <w:rFonts w:ascii="Times New Roman" w:eastAsia="Times New Roman" w:hAnsi="Times New Roman" w:cs="Times New Roman"/>
          <w:sz w:val="24"/>
        </w:rPr>
        <w:t>сегментный</w:t>
      </w:r>
    </w:p>
    <w:p w:rsidR="00FF1ED0" w:rsidRDefault="00703854" w:rsidP="00F449A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Количество сегментов</w:t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 w:rsidR="00676342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                          </w:t>
      </w:r>
      <w:r w:rsidR="00676342">
        <w:rPr>
          <w:rFonts w:ascii="Times New Roman" w:eastAsia="Times New Roman" w:hAnsi="Times New Roman" w:cs="Times New Roman"/>
          <w:sz w:val="24"/>
        </w:rPr>
        <w:t>14 шт.</w:t>
      </w:r>
    </w:p>
    <w:p w:rsidR="00FF1ED0" w:rsidRDefault="00703854" w:rsidP="00F449AA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676342">
        <w:rPr>
          <w:rFonts w:ascii="Times New Roman" w:eastAsia="Times New Roman" w:hAnsi="Times New Roman" w:cs="Times New Roman"/>
          <w:sz w:val="24"/>
        </w:rPr>
        <w:t xml:space="preserve"> Материал антифрикционного элемента</w:t>
      </w:r>
      <w:r>
        <w:rPr>
          <w:rFonts w:ascii="Times New Roman" w:eastAsia="Times New Roman" w:hAnsi="Times New Roman" w:cs="Times New Roman"/>
          <w:sz w:val="24"/>
        </w:rPr>
        <w:t xml:space="preserve"> сегментов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</w:t>
      </w:r>
      <w:r w:rsidR="00676342">
        <w:rPr>
          <w:rFonts w:ascii="Times New Roman" w:eastAsia="Times New Roman" w:hAnsi="Times New Roman" w:cs="Times New Roman"/>
          <w:sz w:val="24"/>
        </w:rPr>
        <w:t xml:space="preserve">   фторопласт Ф-4</w:t>
      </w:r>
      <w:r w:rsidR="00676342">
        <w:rPr>
          <w:rFonts w:ascii="Times New Roman" w:eastAsia="Times New Roman" w:hAnsi="Times New Roman" w:cs="Times New Roman"/>
          <w:sz w:val="24"/>
        </w:rPr>
        <w:tab/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4. УКРУПНЕННАЯ ВЕДОМОСТЬ</w:t>
      </w:r>
    </w:p>
    <w:p w:rsidR="00FF1ED0" w:rsidRDefault="0067634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Оснащение ГА-1,2,3,4 Нижне-Свирской ГЭС (ГЭС-9) системами контроля</w:t>
      </w:r>
    </w:p>
    <w:p w:rsidR="00FF1ED0" w:rsidRDefault="0067634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биения вала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Каскада Ладожских ГЭС филиала «Невский» ОАО «ТГК-1»</w:t>
      </w:r>
    </w:p>
    <w:p w:rsidR="00FF1ED0" w:rsidRDefault="00FF1ED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Начало: май 2016 г. 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Окончание: декабрь 2017 г.</w:t>
      </w:r>
    </w:p>
    <w:p w:rsidR="00FF1ED0" w:rsidRDefault="0067634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5982"/>
        <w:gridCol w:w="1529"/>
        <w:gridCol w:w="1106"/>
      </w:tblGrid>
      <w:tr w:rsidR="00FF1ED0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  <w:p w:rsidR="00FF1ED0" w:rsidRDefault="0067634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п/п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работ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Единицы</w:t>
            </w:r>
          </w:p>
          <w:p w:rsidR="00FF1ED0" w:rsidRDefault="0067634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Объем</w:t>
            </w:r>
          </w:p>
        </w:tc>
      </w:tr>
      <w:tr w:rsidR="00FF1ED0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FF1ED0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11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Предпроектное обследование объекта и получение исходных данных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Разработка и согласование c Заказчиком технического задания на разработку проектной документации и рабочей документации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Разработка и согласование c Заказчиком проектной и рабочей документации;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Разработка и согласование с Заказчиком эксплуатационной документации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Разработка графика оснащения ГА-1,2,3,4 ГЭС-9 системами контроля биения вала и согласование его с Заказчиком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график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Изготовление и поставка комплектующего оборудования, узлов, деталей, материалов, ЗИП и программного обеспечения (в соответствии с утвержденной рабочей документацией)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Разработка, согласование с Заказчиком и утверждение проекта производства работ (ППР)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FF1ED0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8.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Монтаж и привязка (включая необходимые кабельные линии) систем контроля биения вала к существующим системам и панелям ГА-1,2,3,4 ГЭС-9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9.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Пуско-наладка систем контроля биения вала ГА-1,2,3,4 ГЭС-9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Проведение испытаний систем контроля биения вала ГА-1,2,3,4 по заранее составленной Разработчиками и утвержденной Заказчиком программе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11.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Проведение обучения оперативного и эксплуатационного персонала ГЭС-9 навыкам работы с системами, включая проведение обучения по минимальному обслуживанию систем и поиску и устранению типичных (не требующих особой квалификации) неисправностей систем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чел.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12.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Оформление и передача Заказчику протоколов испытаний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13.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исполнительной документации в соответствии с требованиями «Организация пусконаладочных работ по АСУТП на электростанциях. Стандарт организации ОАО «ТГК-1». СТО 34-35-587-001-2012 г.» и РД -11-02-2006 и предоставление ее Заказчику на бумажном и электронном носителях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Сдача систем контроля биения вала ГА-1,2,3,4 ГЭС-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9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опытную эксплуатацию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FF1ED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FF1ED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15.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Метрологическая аттестация измерительных каналов систем контроля биения вала ГА-1,2,3,4 ГЭС-9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FF1ED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FF1ED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16.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Сдача систем контроля биения вала ГА-1,2,3,4 ГЭС-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9  промышленную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эксплуатацию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FF1E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17.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Техническая поддержка систем контроля биения вала ГА-1,2,3,4 ГЭС-9 в течение гарантийного срока. В объеме технической поддержки должны устраняться замечания, выявленные в ходе эксплуатации, включая необходимые доработки программного обеспечения.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1ED0" w:rsidRDefault="0067634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FF1ED0" w:rsidRDefault="0067634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 завершении работ по разработке и корректировке программного обеспечения (ПО) по результатам опытной эксплуатации, подрядная организация должна передать Заказчику исходные коды прикладного ПО, полученные в результате разработки, сертификаты и лицензии на ПО, дистрибутивы системного и исполнительного ПО и среды разработки, необходимые для работы с ПО ключи.</w:t>
      </w:r>
    </w:p>
    <w:p w:rsidR="00FF1ED0" w:rsidRDefault="0067634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Технические требования к системам контроля биения вала ГА-1,2,3,4 ГЭС-9 Каскада Ладожских ГЭС филиала «Невский» ОАО «ТГК-1» приведены в Приложении к данному техническому заданию.</w:t>
      </w:r>
    </w:p>
    <w:p w:rsidR="00FF1ED0" w:rsidRDefault="0067634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FF1ED0" w:rsidRDefault="00FF1ED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Требования к подрядчику и к организации производства работ.</w:t>
      </w:r>
    </w:p>
    <w:p w:rsidR="00FF1ED0" w:rsidRDefault="00676342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5.1. Требования к организации производства работ и их качеству:               </w:t>
      </w:r>
    </w:p>
    <w:p w:rsidR="00FF1ED0" w:rsidRDefault="00676342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5.1.1.</w:t>
      </w:r>
      <w:r>
        <w:rPr>
          <w:rFonts w:ascii="Times New Roman" w:eastAsia="Times New Roman" w:hAnsi="Times New Roman" w:cs="Times New Roman"/>
          <w:sz w:val="24"/>
        </w:rPr>
        <w:tab/>
        <w:t>Правила технической эксплуатации электрических станций и сетей Российской Федерации. Москва. Энергосервис, 2003г.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5.1.2.</w:t>
      </w:r>
      <w:r>
        <w:rPr>
          <w:rFonts w:ascii="Times New Roman" w:eastAsia="Times New Roman" w:hAnsi="Times New Roman" w:cs="Times New Roman"/>
          <w:sz w:val="24"/>
        </w:rPr>
        <w:tab/>
        <w:t>СТО 34-35-587-002-2013 «Автоматизированные системы управления технологическими процессами ГЭС. Условия создания. Нормы и требования» с изм. от 07.10.13 г.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5.1.3.</w:t>
      </w:r>
      <w:r>
        <w:rPr>
          <w:rFonts w:ascii="Times New Roman" w:eastAsia="Times New Roman" w:hAnsi="Times New Roman" w:cs="Times New Roman"/>
          <w:sz w:val="24"/>
        </w:rPr>
        <w:tab/>
        <w:t>СТО 34.0-11-011-2013 «Метрологическое обеспечение в ОАО ТГК-1. Основные положения»;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5.1.4.</w:t>
      </w:r>
      <w:r>
        <w:rPr>
          <w:rFonts w:ascii="Times New Roman" w:eastAsia="Times New Roman" w:hAnsi="Times New Roman" w:cs="Times New Roman"/>
          <w:sz w:val="24"/>
        </w:rPr>
        <w:tab/>
        <w:t>СТО 34-35-587-003-2013 «Автоматизированные системы управления технологическими процессами ГЭС. Организация эксплуатации и технического обслуживания. Нормы и требования».</w:t>
      </w:r>
    </w:p>
    <w:p w:rsidR="00FF1ED0" w:rsidRDefault="00676342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5.1.5.</w:t>
      </w:r>
      <w:r>
        <w:rPr>
          <w:rFonts w:ascii="Times New Roman" w:eastAsia="Times New Roman" w:hAnsi="Times New Roman" w:cs="Times New Roman"/>
          <w:sz w:val="24"/>
        </w:rPr>
        <w:tab/>
        <w:t>СТО ОАО «ТГК-1» СТО 34-35-587-001-2012 «Организация пусконаладочных работ по АСУ ТП на электростанциях»;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5.1.6.</w:t>
      </w:r>
      <w:r>
        <w:rPr>
          <w:rFonts w:ascii="Times New Roman" w:eastAsia="Times New Roman" w:hAnsi="Times New Roman" w:cs="Times New Roman"/>
          <w:sz w:val="24"/>
        </w:rPr>
        <w:tab/>
        <w:t>Политика информационной безопасности АСУ ТП ОАО «ТГК-1»;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5.1.7.</w:t>
      </w:r>
      <w:r>
        <w:rPr>
          <w:rFonts w:ascii="Times New Roman" w:eastAsia="Times New Roman" w:hAnsi="Times New Roman" w:cs="Times New Roman"/>
          <w:sz w:val="24"/>
        </w:rPr>
        <w:tab/>
        <w:t>«Регламент обеспечения аутентификации и авторизации в АСУ ТП» ОАО «ТГК-1»;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5.1.8.</w:t>
      </w:r>
      <w:r>
        <w:rPr>
          <w:rFonts w:ascii="Times New Roman" w:eastAsia="Times New Roman" w:hAnsi="Times New Roman" w:cs="Times New Roman"/>
          <w:sz w:val="24"/>
        </w:rPr>
        <w:tab/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5.1.9.</w:t>
      </w:r>
      <w:r>
        <w:rPr>
          <w:rFonts w:ascii="Times New Roman" w:eastAsia="Times New Roman" w:hAnsi="Times New Roman" w:cs="Times New Roman"/>
          <w:sz w:val="24"/>
        </w:rPr>
        <w:tab/>
        <w:t>СТО 17330282.27.140.001-2006 «Методики оценки технического состояния основного оборудования гидроэлектростанций»;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5.1.10.</w:t>
      </w:r>
      <w:r>
        <w:rPr>
          <w:rFonts w:ascii="Times New Roman" w:eastAsia="Times New Roman" w:hAnsi="Times New Roman" w:cs="Times New Roman"/>
          <w:sz w:val="24"/>
        </w:rPr>
        <w:tab/>
        <w:t>СТО 17330282.27.140.019-2008 «Гидрогенераторы. Условия поставки. Нормы и требования»;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5.1.11.</w:t>
      </w:r>
      <w:r>
        <w:rPr>
          <w:rFonts w:ascii="Times New Roman" w:eastAsia="Times New Roman" w:hAnsi="Times New Roman" w:cs="Times New Roman"/>
          <w:sz w:val="24"/>
        </w:rPr>
        <w:tab/>
        <w:t>ГОСТ 5646-89 «Генераторы и генераторы-двигатели электрические гидротурбинные. Общие технические условия»;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5.1.12.</w:t>
      </w:r>
      <w:r>
        <w:rPr>
          <w:rFonts w:ascii="Times New Roman" w:eastAsia="Times New Roman" w:hAnsi="Times New Roman" w:cs="Times New Roman"/>
          <w:sz w:val="24"/>
        </w:rPr>
        <w:tab/>
        <w:t>СТО 17330282.27.140.014-2008, «Технические системы ГЭС. Условия создания. Нормы и требования»;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5.1.13.</w:t>
      </w:r>
      <w:r>
        <w:rPr>
          <w:rFonts w:ascii="Times New Roman" w:eastAsia="Times New Roman" w:hAnsi="Times New Roman" w:cs="Times New Roman"/>
          <w:sz w:val="24"/>
        </w:rPr>
        <w:tab/>
        <w:t>РД 50-34.698-90, «Автоматизированные системы. Требования к содержанию документов»;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5.1.14.</w:t>
      </w:r>
      <w:r>
        <w:rPr>
          <w:rFonts w:ascii="Times New Roman" w:eastAsia="Times New Roman" w:hAnsi="Times New Roman" w:cs="Times New Roman"/>
          <w:sz w:val="24"/>
        </w:rPr>
        <w:tab/>
        <w:t>СТО 17330282.27.140.006-2008, «Гидрогенераторы. Организация эксплуатации и технического обслуживания. Нормы и требования»;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5.1.15.</w:t>
      </w:r>
      <w:r>
        <w:rPr>
          <w:rFonts w:ascii="Times New Roman" w:eastAsia="Times New Roman" w:hAnsi="Times New Roman" w:cs="Times New Roman"/>
          <w:sz w:val="24"/>
        </w:rPr>
        <w:tab/>
        <w:t>СО 34.20.501-2003 «Правила технической эксплуатации электрических станций и сетей»;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5.1.16.</w:t>
      </w:r>
      <w:r>
        <w:rPr>
          <w:rFonts w:ascii="Times New Roman" w:eastAsia="Times New Roman" w:hAnsi="Times New Roman" w:cs="Times New Roman"/>
          <w:sz w:val="24"/>
        </w:rPr>
        <w:tab/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5.1.17.</w:t>
      </w:r>
      <w:r>
        <w:rPr>
          <w:rFonts w:ascii="Times New Roman" w:eastAsia="Times New Roman" w:hAnsi="Times New Roman" w:cs="Times New Roman"/>
          <w:sz w:val="24"/>
        </w:rPr>
        <w:tab/>
        <w:t xml:space="preserve">СО 34.03.301-00 (РД 153-34.0-03.301-00) «Правила пожарной безопасности для энергетических предприятий»; </w:t>
      </w:r>
    </w:p>
    <w:p w:rsidR="00FF1ED0" w:rsidRDefault="00676342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5.1.18.</w:t>
      </w:r>
      <w:r>
        <w:rPr>
          <w:rFonts w:ascii="Times New Roman" w:eastAsia="Times New Roman" w:hAnsi="Times New Roman" w:cs="Times New Roman"/>
          <w:sz w:val="24"/>
        </w:rPr>
        <w:tab/>
        <w:t>СО 153-34.20.150-2003 «Межотраслевые правила по охране труда при эксплуатации электроустановок»;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5.1.19.</w:t>
      </w:r>
      <w:r>
        <w:rPr>
          <w:rFonts w:ascii="Times New Roman" w:eastAsia="Times New Roman" w:hAnsi="Times New Roman" w:cs="Times New Roman"/>
          <w:sz w:val="24"/>
        </w:rPr>
        <w:tab/>
        <w:t>ГОСТ 26044-83 «Вибрация. Аппаратура для эксплуатационного контроля вибрационного состояния энергетических гидротурбинных агрегатов. Общие технические требования» (с Изменением № 1);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5.1.20.</w:t>
      </w:r>
      <w:r>
        <w:rPr>
          <w:rFonts w:ascii="Times New Roman" w:eastAsia="Times New Roman" w:hAnsi="Times New Roman" w:cs="Times New Roman"/>
          <w:sz w:val="24"/>
        </w:rPr>
        <w:tab/>
        <w:t>ГОСТ ИСО 10817-1-2002 «Вибрация. Системы измерений вибрации вращающихся валов. Часть 1. Устройства для снятия сигналов относительной и абсолютной вибрации;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5.1.21.</w:t>
      </w:r>
      <w:r>
        <w:rPr>
          <w:rFonts w:ascii="Times New Roman" w:eastAsia="Times New Roman" w:hAnsi="Times New Roman" w:cs="Times New Roman"/>
          <w:sz w:val="24"/>
        </w:rPr>
        <w:tab/>
        <w:t>ГОСТ ИСО 7919-1-2002 «Вибрация. Контроль состояния машин по результатам измерений вибрации на вращающихся валах. Общие требования»;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5.1.22.</w:t>
      </w:r>
      <w:r>
        <w:rPr>
          <w:rFonts w:ascii="Times New Roman" w:eastAsia="Times New Roman" w:hAnsi="Times New Roman" w:cs="Times New Roman"/>
          <w:sz w:val="24"/>
        </w:rPr>
        <w:tab/>
        <w:t>Приложение И СТО 17330282.27.140.001-2006 «Методика оценки технического состояния основного оборудования гидроэлектростанций»;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5.1.23.</w:t>
      </w:r>
      <w:r>
        <w:rPr>
          <w:rFonts w:ascii="Times New Roman" w:eastAsia="Times New Roman" w:hAnsi="Times New Roman" w:cs="Times New Roman"/>
          <w:sz w:val="24"/>
        </w:rPr>
        <w:tab/>
        <w:t>ГОСТ Р 8.654-2009 «Требования к программному обеспечению средств измерений»;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5.1.24.</w:t>
      </w:r>
      <w:r>
        <w:rPr>
          <w:rFonts w:ascii="Times New Roman" w:eastAsia="Times New Roman" w:hAnsi="Times New Roman" w:cs="Times New Roman"/>
          <w:sz w:val="24"/>
        </w:rPr>
        <w:tab/>
        <w:t>ГОСТ 34.201-89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5.1.25.</w:t>
      </w:r>
      <w:r>
        <w:rPr>
          <w:rFonts w:ascii="Times New Roman" w:eastAsia="Times New Roman" w:hAnsi="Times New Roman" w:cs="Times New Roman"/>
          <w:sz w:val="24"/>
        </w:rPr>
        <w:tab/>
        <w:t>ГОСТ 24.104-85 «Единая система стандартов автоматизированных систем управления. Автоматизированные системы управления. Общие требования»;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5.1.26.</w:t>
      </w:r>
      <w:r>
        <w:rPr>
          <w:rFonts w:ascii="Times New Roman" w:eastAsia="Times New Roman" w:hAnsi="Times New Roman" w:cs="Times New Roman"/>
          <w:sz w:val="24"/>
        </w:rPr>
        <w:tab/>
        <w:t>ГОСТ 34.601-90 «Информационная технология. Комплекс стандартов на автоматизированные системы. Автоматизированные системы. Стадии создания»;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5.1.27.</w:t>
      </w:r>
      <w:r>
        <w:rPr>
          <w:rFonts w:ascii="Times New Roman" w:eastAsia="Times New Roman" w:hAnsi="Times New Roman" w:cs="Times New Roman"/>
          <w:sz w:val="24"/>
        </w:rPr>
        <w:tab/>
        <w:t>РД 50-34.698-90 «Комплекс стандартов на АСУ Требования к содержанию документов»;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5.1.28.</w:t>
      </w:r>
      <w:r>
        <w:rPr>
          <w:rFonts w:ascii="Times New Roman" w:eastAsia="Times New Roman" w:hAnsi="Times New Roman" w:cs="Times New Roman"/>
          <w:sz w:val="24"/>
        </w:rPr>
        <w:tab/>
        <w:t>ГОСТ 21.408-93 «СПДС Правила выполнения рабочей документации АСУ ТП»;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5.1.29.</w:t>
      </w:r>
      <w:r>
        <w:rPr>
          <w:rFonts w:ascii="Times New Roman" w:eastAsia="Times New Roman" w:hAnsi="Times New Roman" w:cs="Times New Roman"/>
          <w:sz w:val="24"/>
        </w:rPr>
        <w:tab/>
        <w:t>ГОСТ 8.596-2002 «ГСОЕИ. Метрологическое обеспечение измерительных систем»;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5.1.30.</w:t>
      </w:r>
      <w:r>
        <w:rPr>
          <w:rFonts w:ascii="Times New Roman" w:eastAsia="Times New Roman" w:hAnsi="Times New Roman" w:cs="Times New Roman"/>
          <w:sz w:val="24"/>
        </w:rPr>
        <w:tab/>
        <w:t>ГОСТ 15-150-69 «Машины, приборы и другие технические изделия»;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5.1.31.</w:t>
      </w:r>
      <w:r>
        <w:rPr>
          <w:rFonts w:ascii="Times New Roman" w:eastAsia="Times New Roman" w:hAnsi="Times New Roman" w:cs="Times New Roman"/>
          <w:sz w:val="24"/>
        </w:rPr>
        <w:tab/>
        <w:t>Концепция Технической политики и развития генерирующих компаний ООО «Газпром энергохолдинг.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8"/>
        </w:rPr>
        <w:t>5.1.32.</w:t>
      </w:r>
      <w:r>
        <w:rPr>
          <w:rFonts w:ascii="Times New Roman" w:eastAsia="Times New Roman" w:hAnsi="Times New Roman" w:cs="Times New Roman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>РД 34.11.205-88. Методика. Измерительные каналы информационно-измерительных систем. Организация и порядок проведения поверки.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5.1.33.</w:t>
      </w:r>
      <w:r>
        <w:rPr>
          <w:rFonts w:ascii="Times New Roman" w:eastAsia="Times New Roman" w:hAnsi="Times New Roman" w:cs="Times New Roman"/>
          <w:sz w:val="24"/>
        </w:rPr>
        <w:tab/>
        <w:t>СО 34.11.202-95. Методические указания. Измерительные каналы информационно-измерительных систем. Организация и порядок проведения метрологической аттестации;</w:t>
      </w:r>
    </w:p>
    <w:p w:rsidR="00FF1ED0" w:rsidRDefault="00676342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5.1.34.</w:t>
      </w:r>
      <w:r>
        <w:rPr>
          <w:rFonts w:ascii="Times New Roman" w:eastAsia="Times New Roman" w:hAnsi="Times New Roman" w:cs="Times New Roman"/>
          <w:sz w:val="24"/>
        </w:rPr>
        <w:tab/>
        <w:t>СО 34-11.206-94. Методические указания. Информационно-измерительные системы. Методика обработки экспериментальных данных метрологической аттестации.</w:t>
      </w:r>
    </w:p>
    <w:p w:rsidR="00FF1ED0" w:rsidRDefault="00FF1ED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F1ED0" w:rsidRDefault="0067634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5.2. Требования к составу и содержанию Проекта: 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5.2.1. Состав и содержание проекта в соответствии </w:t>
      </w:r>
      <w:r w:rsidRPr="00676342">
        <w:rPr>
          <w:rFonts w:ascii="Times New Roman" w:eastAsia="Times New Roman" w:hAnsi="Times New Roman" w:cs="Times New Roman"/>
          <w:sz w:val="24"/>
        </w:rPr>
        <w:t>с техническими требованиями</w:t>
      </w:r>
      <w:r>
        <w:rPr>
          <w:rFonts w:ascii="Times New Roman" w:eastAsia="Times New Roman" w:hAnsi="Times New Roman" w:cs="Times New Roman"/>
          <w:sz w:val="24"/>
        </w:rPr>
        <w:t xml:space="preserve">, изложенными в Приложении к настоящему техническому заданию; 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5.2.2. Производство работ не должно влиять на технологический процесс работы электростанции.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5.2.3.  При сдаче-приемке выполненных проектных работ Подрядчик должен представить Заказчику проектную документацию и рабочую документацию (на бумажном носителе в 4 экземплярах, а также в электронном виде).  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5.2.4. При вводе объекта в эксплуатацию Подрядчик должен представить техническую  документацию: комплект рабочих чертежей и схем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 Исключить применение асбестсодержащих материалов.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5.2.6. Приобретаемое оборудование должно быть новым, ранее не используемым, не ранее 2016 года выпуска.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 Требования к подрядной организации: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5.3.1. Общие требования: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5.3.1.1. Опыт работы по реконструкции автоматических систем не менее 3 лет;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5.3.1.3. Наличие свидетельств о членстве в СРО с допусками на виды работ, оказывающих влияние на безопасность </w:t>
      </w:r>
      <w:r w:rsidR="00A33523">
        <w:rPr>
          <w:rFonts w:ascii="Times New Roman" w:eastAsia="Times New Roman" w:hAnsi="Times New Roman" w:cs="Times New Roman"/>
          <w:sz w:val="24"/>
        </w:rPr>
        <w:t xml:space="preserve">особо опасного </w:t>
      </w:r>
      <w:r>
        <w:rPr>
          <w:rFonts w:ascii="Times New Roman" w:eastAsia="Times New Roman" w:hAnsi="Times New Roman" w:cs="Times New Roman"/>
          <w:sz w:val="24"/>
        </w:rPr>
        <w:t xml:space="preserve">объекта:  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-п. 2</w:t>
      </w:r>
      <w:r w:rsidR="00C428FA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 w:rsidR="00C428FA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. Раздела III – </w:t>
      </w:r>
      <w:r w:rsidR="00C428FA">
        <w:rPr>
          <w:rFonts w:ascii="Times New Roman" w:eastAsia="Times New Roman" w:hAnsi="Times New Roman" w:cs="Times New Roman"/>
          <w:sz w:val="24"/>
        </w:rPr>
        <w:t>Монтаж электротехнических установок, оборудования</w:t>
      </w:r>
      <w:r>
        <w:rPr>
          <w:rFonts w:ascii="Times New Roman" w:eastAsia="Times New Roman" w:hAnsi="Times New Roman" w:cs="Times New Roman"/>
          <w:sz w:val="24"/>
        </w:rPr>
        <w:t>,</w:t>
      </w:r>
      <w:r w:rsidR="00C428FA">
        <w:rPr>
          <w:rFonts w:ascii="Times New Roman" w:eastAsia="Times New Roman" w:hAnsi="Times New Roman" w:cs="Times New Roman"/>
          <w:sz w:val="24"/>
        </w:rPr>
        <w:t xml:space="preserve"> систем автоматики и сигнализации,</w:t>
      </w:r>
      <w:bookmarkStart w:id="0" w:name="_GoBack"/>
      <w:bookmarkEnd w:id="0"/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-п. 24.10. Раздела III – Пусконаладочные работы систем автоматики, сигнализации и взаимосвязанных устройств,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п. 33.11. Раздела III – Объекты гидроэнергетики,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соответствии с перечнем видов работ, утвержденным приказом Министерства регионального развития РФ от 30 декабря 2009 года №624. 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Гидротехнические сооружения ГЭС-9</w:t>
      </w:r>
      <w:r>
        <w:rPr>
          <w:rFonts w:ascii="Times New Roman" w:eastAsia="Times New Roman" w:hAnsi="Times New Roman" w:cs="Times New Roman"/>
          <w:sz w:val="24"/>
        </w:rPr>
        <w:t xml:space="preserve"> относятся к особо опасным и технически сложным объектам в соответствии со статьей 48.1 Градостроительного кодекса РФ;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5.3.1.5.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5.3.1.6. Обязательное наличие у работников подрядной организации однотипной спецодежды с названием и логотипом подрядной организации.</w:t>
      </w:r>
    </w:p>
    <w:p w:rsidR="00FF1ED0" w:rsidRDefault="0067634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5.3.2. Специальные требования: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Предпочтительно иметь в регионе расположения Каскада Ладожских ГЭС производственно-техническую базу, обеспечивающую возможность выполнения заявленных работ;</w:t>
      </w:r>
    </w:p>
    <w:p w:rsidR="00FF1ED0" w:rsidRDefault="00676342">
      <w:pPr>
        <w:tabs>
          <w:tab w:val="left" w:pos="851"/>
        </w:tabs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5.3.2.2. Располагать кадрами инженеров, монтажников, наладчиков, обладающими соответствующей квалификацией для осуществления проектных, монтажных, специальных, пуско-наладочных работ, поставки оборудования и прочих работ и услуг;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5.3.2.3. Иметь успешный опыт в реализации договоров на выполнение аналогичных объёмов работ;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5.3.2.4. Желательно иметь опыт выполнения работ (оказания услуг) на объектах </w:t>
      </w:r>
      <w:r>
        <w:rPr>
          <w:rFonts w:ascii="Times New Roman" w:eastAsia="Times New Roman" w:hAnsi="Times New Roman" w:cs="Times New Roman"/>
          <w:sz w:val="24"/>
        </w:rPr>
        <w:br/>
        <w:t>ОАО «ТГК-1»;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5.3.2.5. Персонал должен быть обучен и аттестован по охране труда, пожарной безопасности и промышленной безопасности энергообъектов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5.3.2.6.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5.3.2.7. Обеспечить персонал необходимой технической документацией, спецодеждой, оснасткой и инструментом;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5.3.2.8. Досконально знать технологию монтажа оборудования данного вида;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5.3.2.9.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5.3.2.10.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5.3.2.11. Обеспечить выполнение работ в соответствии с согласованным графиком работ;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5.3.2.12. Желательно иметь сертификат в соответствии со стандартами ISO;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5.3.2.13. Самостоятельно выполнять устройство лесов и подмостей;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5.3.2.14. Самостоятельно выполнять погрузочно-разгрузочные и другие работы;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5.3.2.15. Самостоятельно выполнять транспортное обеспечение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5.3.2.16. Организовать своевременное оформление и ведение исполнительной документации, составление при необходимости проектов производства работ, актов на скрытые работы;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5.3.2.17</w:t>
      </w:r>
      <w:r w:rsidR="00A33523">
        <w:rPr>
          <w:rFonts w:ascii="Times New Roman" w:eastAsia="Times New Roman" w:hAnsi="Times New Roman" w:cs="Times New Roman"/>
          <w:sz w:val="24"/>
        </w:rPr>
        <w:t>.</w:t>
      </w:r>
      <w:r w:rsidR="00A33523" w:rsidRPr="00A33523">
        <w:rPr>
          <w:rFonts w:ascii="Times New Roman" w:eastAsia="Times New Roman" w:hAnsi="Times New Roman" w:cs="Times New Roman"/>
          <w:sz w:val="24"/>
        </w:rPr>
        <w:t xml:space="preserve"> </w:t>
      </w:r>
      <w:r w:rsidR="00A33523">
        <w:rPr>
          <w:rFonts w:ascii="Times New Roman" w:eastAsia="Times New Roman" w:hAnsi="Times New Roman" w:cs="Times New Roman"/>
          <w:sz w:val="24"/>
        </w:rPr>
        <w:t>Исключить применение асбестсодержащих материалов при проведении работ;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5.3.2.18.</w:t>
      </w:r>
      <w:r w:rsidR="00A33523">
        <w:rPr>
          <w:rFonts w:ascii="Times New Roman" w:eastAsia="Times New Roman" w:hAnsi="Times New Roman" w:cs="Times New Roman"/>
          <w:sz w:val="24"/>
        </w:rPr>
        <w:t xml:space="preserve"> Организовать своевременное оформление и ведение исполнительной документации в соответствии разделом 5.4. технического задания;</w:t>
      </w:r>
    </w:p>
    <w:p w:rsidR="00FF1ED0" w:rsidRDefault="00676342">
      <w:pPr>
        <w:tabs>
          <w:tab w:val="decimal" w:pos="284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5.3.2.19. </w:t>
      </w:r>
      <w:r w:rsidR="00A33523">
        <w:rPr>
          <w:rFonts w:ascii="Times New Roman" w:eastAsia="Times New Roman" w:hAnsi="Times New Roman" w:cs="Times New Roman"/>
          <w:sz w:val="24"/>
        </w:rPr>
        <w:t>Предоставлять сметно-договорную документацию в бумажном (в 2-х экз.) и в электронном виде в формате Excel;</w:t>
      </w:r>
    </w:p>
    <w:p w:rsidR="00FF1ED0" w:rsidRDefault="00676342" w:rsidP="00A33523">
      <w:pPr>
        <w:tabs>
          <w:tab w:val="decimal" w:pos="284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5.3.2.20.Выбор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FF1ED0" w:rsidRDefault="00676342">
      <w:pPr>
        <w:spacing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2)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FF1ED0" w:rsidRDefault="00676342">
      <w:pPr>
        <w:spacing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FF1ED0" w:rsidRDefault="0067634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4)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                                                                                                                                     </w:t>
      </w:r>
    </w:p>
    <w:p w:rsidR="00FF1ED0" w:rsidRDefault="0067634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5.4. Порядок сдачи-приемки выполненных работ и оформления документации.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5.4.1. Приемка выполненных работ производится комиссией, назначаемой заказчиком;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5.4.2. Подрядчик обязан обеспечить своевременную сдачу выполненных работ комиссии заказчика; 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5.4.3. 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лабораторных испытаний,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 Подрядчик обязан организовать своевременное в течение 10 календарных дней с момента завершения работ оформление и предоставление заказчику документации: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5.4.4.1. Комплект проектной документации (4 экз.);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5.4.4.2. Сертификаты соответствия и технические паспорта на материалы, конструкции, детали и узлы оборудования; 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5.4.4.3. Протоколы испытаний;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5.4.4.4. Акты приемки скрытых работ;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5.4.4.5. Журналы производства работ;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5.4.4.6. Паспорта на оборудование и механизмы;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5.4.4.7. Акты о приемке выполненных работ (форма КС-2);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5.4.4.8. Справку о стоимости выполненных работ и затрат (форма КС-3).</w:t>
      </w:r>
    </w:p>
    <w:p w:rsidR="00FF1ED0" w:rsidRDefault="0067634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5.5. Требования к генеральному подрядчику при привлечении субподрядчиков: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5.5.1. 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работ; 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5.5.2. Генеральный подрядчик обязан прикладывать к своей заявке письменное согласие субподрядчиков на выполнение планируемых ими работ;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5.5.3. 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5.5.4. Заказчик оставляет за собой право отклонить любого из предложенных субподрядчиков;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5.5.5. 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</w:t>
      </w:r>
      <w:r>
        <w:rPr>
          <w:rFonts w:ascii="Times New Roman" w:eastAsia="Times New Roman" w:hAnsi="Times New Roman" w:cs="Times New Roman"/>
          <w:sz w:val="24"/>
        </w:rPr>
        <w:lastRenderedPageBreak/>
        <w:t>условиями и объемы выполняемых ими работ и действовать исключительно в интересах заказчика;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5.5.6. 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объекта;</w:t>
      </w:r>
    </w:p>
    <w:p w:rsidR="00FF1ED0" w:rsidRDefault="0067634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5.5.7.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FF1ED0" w:rsidRDefault="0067634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Оборудование, материалы и программное обеспечение (ПО):</w:t>
      </w:r>
    </w:p>
    <w:p w:rsidR="00FF1ED0" w:rsidRDefault="00676342">
      <w:pPr>
        <w:tabs>
          <w:tab w:val="decimal" w:pos="284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6.1. Оборудование, материалы, комплектующие изделия и программное обеспечение поставляются Подрядчиком в соответствии с проектным решением; 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6.2. Подрядчик обязан обеспечить соответствие применяемых материалов и изделий требованиям ГОСТ и ТУ и наличие сертификатов, удостоверяющих их качество. 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 Поставляемое в рамках выполнения работы программное обеспечение должно иметь необходимые сертификаты и бессрочные лицензии.</w:t>
      </w:r>
    </w:p>
    <w:p w:rsidR="00FF1ED0" w:rsidRDefault="00FF1ED0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F1ED0" w:rsidRDefault="0067634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Для выполнения работ подрядчиком заказчик обеспечивает: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7.1. Энергоснабжение строительно-монтажных работ, выполняемых подрядчиком;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7.2. Подключение электроприводов механизмов и инструмента, средств электросварки в сроки, согласно графику строительно-монтажных работ, если их конструкции требуют для этих целей специального персонала;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7.3. Допуск персонала подрядчика на рабочие места в течение всего срока выполнения строительно-монтажных работ;</w:t>
      </w:r>
    </w:p>
    <w:p w:rsidR="00FF1ED0" w:rsidRDefault="0067634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7.4. Обеспечение строительно-монтажных работ, выполняемых подрядчиком, сжатым воздухом, техническими газами, грузоподъемными средствами.</w:t>
      </w:r>
    </w:p>
    <w:p w:rsidR="00FF1ED0" w:rsidRDefault="00FF1ED0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63"/>
      </w:tblGrid>
      <w:tr w:rsidR="00676342" w:rsidTr="00676342">
        <w:trPr>
          <w:trHeight w:val="1372"/>
        </w:trPr>
        <w:tc>
          <w:tcPr>
            <w:tcW w:w="9463" w:type="dxa"/>
            <w:shd w:val="clear" w:color="000000" w:fill="FFFFFF"/>
            <w:tcMar>
              <w:left w:w="108" w:type="dxa"/>
              <w:right w:w="108" w:type="dxa"/>
            </w:tcMar>
          </w:tcPr>
          <w:p w:rsidR="00676342" w:rsidRDefault="00676342" w:rsidP="0067634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Приложение: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Техническое задание на оснащение ГА-1,2,3,4 Нижне-Свирской ГЭС (ГЭС-9) Каскада Ладожских ГЭС филиала «Невский» ОАО «ТГК-1» системами контроля биения вала - на 13 листах.</w:t>
            </w:r>
          </w:p>
        </w:tc>
      </w:tr>
    </w:tbl>
    <w:p w:rsidR="00FF1ED0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Главный инженер Каскада Ладожских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ГЭС: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С.А.Гуц</w:t>
      </w:r>
      <w:proofErr w:type="spellEnd"/>
    </w:p>
    <w:p w:rsidR="00676342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76342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Начальник Нижне-Свирской ГЭС(ГЭС-9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):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А.К.Никифоров</w:t>
      </w:r>
      <w:proofErr w:type="spellEnd"/>
    </w:p>
    <w:p w:rsidR="00676342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76342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ПТО: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А.С.Видякин</w:t>
      </w:r>
      <w:proofErr w:type="spellEnd"/>
    </w:p>
    <w:p w:rsidR="00676342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76342" w:rsidRDefault="0067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электротехнической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лаборатории: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И.В.Смирнов</w:t>
      </w:r>
      <w:proofErr w:type="spellEnd"/>
    </w:p>
    <w:sectPr w:rsidR="00676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C74A8"/>
    <w:multiLevelType w:val="multilevel"/>
    <w:tmpl w:val="254658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B15B66"/>
    <w:multiLevelType w:val="multilevel"/>
    <w:tmpl w:val="5A16701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CA4321"/>
    <w:multiLevelType w:val="multilevel"/>
    <w:tmpl w:val="027817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1ED0"/>
    <w:rsid w:val="00676342"/>
    <w:rsid w:val="00703854"/>
    <w:rsid w:val="008034AB"/>
    <w:rsid w:val="00A33523"/>
    <w:rsid w:val="00AA5BEB"/>
    <w:rsid w:val="00C428FA"/>
    <w:rsid w:val="00DD1B6D"/>
    <w:rsid w:val="00E33A0A"/>
    <w:rsid w:val="00F449AA"/>
    <w:rsid w:val="00FF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C47B9-58A2-46D9-87D0-1C25FADF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mirnov.IV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4204</Words>
  <Characters>23968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Виденин Виктор Сергеевич</cp:lastModifiedBy>
  <cp:revision>8</cp:revision>
  <dcterms:created xsi:type="dcterms:W3CDTF">2016-03-09T10:17:00Z</dcterms:created>
  <dcterms:modified xsi:type="dcterms:W3CDTF">2016-03-31T06:45:00Z</dcterms:modified>
</cp:coreProperties>
</file>